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55442" w14:textId="77777777" w:rsidR="00364EEB" w:rsidRDefault="00364EEB" w:rsidP="0020486E">
      <w:pPr>
        <w:rPr>
          <w:b/>
        </w:rPr>
      </w:pPr>
      <w:r>
        <w:rPr>
          <w:b/>
          <w:noProof/>
        </w:rPr>
        <w:drawing>
          <wp:inline distT="0" distB="0" distL="0" distR="0" wp14:anchorId="41B66491" wp14:editId="0D3CF555">
            <wp:extent cx="2019300" cy="6960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GA Logo Whi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19300" cy="696060"/>
                    </a:xfrm>
                    <a:prstGeom prst="rect">
                      <a:avLst/>
                    </a:prstGeom>
                  </pic:spPr>
                </pic:pic>
              </a:graphicData>
            </a:graphic>
          </wp:inline>
        </w:drawing>
      </w:r>
    </w:p>
    <w:p w14:paraId="22AE1769" w14:textId="77777777" w:rsidR="00364EEB" w:rsidRDefault="00364EEB" w:rsidP="00364EEB">
      <w:pPr>
        <w:jc w:val="center"/>
        <w:rPr>
          <w:b/>
        </w:rPr>
      </w:pPr>
    </w:p>
    <w:p w14:paraId="148699DC" w14:textId="77777777" w:rsidR="001A55F6" w:rsidRDefault="001A55F6" w:rsidP="00364EEB">
      <w:pPr>
        <w:jc w:val="center"/>
        <w:rPr>
          <w:b/>
          <w:sz w:val="28"/>
        </w:rPr>
      </w:pPr>
    </w:p>
    <w:p w14:paraId="0D27A2E4" w14:textId="77777777" w:rsidR="00A21621" w:rsidRDefault="006D40D3" w:rsidP="00364EEB">
      <w:pPr>
        <w:jc w:val="center"/>
        <w:rPr>
          <w:b/>
          <w:sz w:val="28"/>
        </w:rPr>
      </w:pPr>
      <w:r>
        <w:rPr>
          <w:b/>
          <w:sz w:val="28"/>
        </w:rPr>
        <w:t xml:space="preserve">“After the </w:t>
      </w:r>
      <w:r w:rsidR="00326DA2">
        <w:rPr>
          <w:b/>
          <w:sz w:val="28"/>
        </w:rPr>
        <w:t xml:space="preserve">Score </w:t>
      </w:r>
      <w:r>
        <w:rPr>
          <w:b/>
          <w:sz w:val="28"/>
        </w:rPr>
        <w:t>Release”</w:t>
      </w:r>
      <w:r w:rsidR="00364EEB">
        <w:rPr>
          <w:b/>
          <w:sz w:val="28"/>
        </w:rPr>
        <w:t xml:space="preserve"> </w:t>
      </w:r>
    </w:p>
    <w:p w14:paraId="177E68DC" w14:textId="744D0DFA" w:rsidR="00364EEB" w:rsidRPr="00BD284B" w:rsidRDefault="00AA13EF" w:rsidP="00364EEB">
      <w:pPr>
        <w:jc w:val="center"/>
        <w:rPr>
          <w:b/>
          <w:sz w:val="28"/>
        </w:rPr>
      </w:pPr>
      <w:r>
        <w:rPr>
          <w:b/>
          <w:sz w:val="28"/>
        </w:rPr>
        <w:t>Addressing Challenges</w:t>
      </w:r>
      <w:r w:rsidR="00364EEB">
        <w:rPr>
          <w:b/>
          <w:sz w:val="28"/>
        </w:rPr>
        <w:t xml:space="preserve"> of </w:t>
      </w:r>
      <w:r w:rsidR="00A21621">
        <w:rPr>
          <w:b/>
          <w:sz w:val="28"/>
        </w:rPr>
        <w:t>Policy and Practice</w:t>
      </w:r>
    </w:p>
    <w:p w14:paraId="678979EA" w14:textId="77777777" w:rsidR="00364EEB" w:rsidRDefault="006D40D3" w:rsidP="00364EEB">
      <w:pPr>
        <w:jc w:val="center"/>
      </w:pPr>
      <w:r>
        <w:t>November 9-10</w:t>
      </w:r>
      <w:r w:rsidR="00364EEB">
        <w:t>, 2015</w:t>
      </w:r>
    </w:p>
    <w:p w14:paraId="2016F67A" w14:textId="77777777" w:rsidR="008667F3" w:rsidRDefault="008667F3" w:rsidP="00364EEB">
      <w:pPr>
        <w:jc w:val="center"/>
      </w:pPr>
    </w:p>
    <w:p w14:paraId="2BFA7273" w14:textId="77777777" w:rsidR="00364EEB" w:rsidRPr="008667F3" w:rsidRDefault="006D40D3" w:rsidP="00364EEB">
      <w:pPr>
        <w:jc w:val="center"/>
        <w:rPr>
          <w:b/>
          <w:i/>
        </w:rPr>
      </w:pPr>
      <w:r>
        <w:rPr>
          <w:b/>
          <w:i/>
        </w:rPr>
        <w:t>Hyatt Regency Denver Convention Center</w:t>
      </w:r>
    </w:p>
    <w:p w14:paraId="42056E3C" w14:textId="77777777" w:rsidR="00364EEB" w:rsidRDefault="006D40D3" w:rsidP="006D40D3">
      <w:pPr>
        <w:jc w:val="center"/>
      </w:pPr>
      <w:r>
        <w:t>650 15th Street,</w:t>
      </w:r>
      <w:r w:rsidRPr="006D40D3">
        <w:t xml:space="preserve"> Denver, Colorado</w:t>
      </w:r>
      <w:r>
        <w:t xml:space="preserve"> </w:t>
      </w:r>
      <w:r w:rsidRPr="006D40D3">
        <w:t>80202</w:t>
      </w:r>
    </w:p>
    <w:p w14:paraId="6562C012" w14:textId="77777777" w:rsidR="001A07D6" w:rsidRDefault="001A07D6" w:rsidP="006D40D3">
      <w:pPr>
        <w:jc w:val="center"/>
        <w:rPr>
          <w:b/>
        </w:rPr>
      </w:pPr>
    </w:p>
    <w:p w14:paraId="0AC93E0A" w14:textId="77777777" w:rsidR="001A55F6" w:rsidRDefault="001A55F6" w:rsidP="006D40D3">
      <w:pPr>
        <w:jc w:val="center"/>
        <w:rPr>
          <w:b/>
        </w:rPr>
      </w:pPr>
    </w:p>
    <w:p w14:paraId="186F6F4C" w14:textId="32110DB4" w:rsidR="00364EEB" w:rsidRPr="00580BAE" w:rsidRDefault="000D787E" w:rsidP="00364EEB">
      <w:pPr>
        <w:jc w:val="both"/>
        <w:rPr>
          <w:b/>
        </w:rPr>
      </w:pPr>
      <w:r>
        <w:rPr>
          <w:b/>
        </w:rPr>
        <w:t xml:space="preserve">Meeting </w:t>
      </w:r>
      <w:r w:rsidR="00364EEB" w:rsidRPr="00580BAE">
        <w:rPr>
          <w:b/>
        </w:rPr>
        <w:t>Objectives</w:t>
      </w:r>
    </w:p>
    <w:p w14:paraId="060D7AA6" w14:textId="77777777" w:rsidR="00364EEB" w:rsidRDefault="00E70503" w:rsidP="00364EEB">
      <w:pPr>
        <w:jc w:val="both"/>
      </w:pPr>
      <w:r>
        <w:t xml:space="preserve">State teams </w:t>
      </w:r>
      <w:r w:rsidR="008667F3">
        <w:t>will</w:t>
      </w:r>
      <w:r w:rsidR="001A07D6">
        <w:t>:</w:t>
      </w:r>
    </w:p>
    <w:p w14:paraId="4E26E315" w14:textId="651C4F86" w:rsidR="001A07D6" w:rsidRDefault="001A07D6" w:rsidP="00364EEB">
      <w:pPr>
        <w:pStyle w:val="ListParagraph"/>
        <w:numPr>
          <w:ilvl w:val="0"/>
          <w:numId w:val="1"/>
        </w:numPr>
        <w:jc w:val="both"/>
      </w:pPr>
      <w:r>
        <w:t xml:space="preserve">Develop </w:t>
      </w:r>
      <w:r w:rsidR="00C24DF0">
        <w:t>plans to c</w:t>
      </w:r>
      <w:r>
        <w:t>ommunicat</w:t>
      </w:r>
      <w:r w:rsidR="00C24DF0">
        <w:t>e with</w:t>
      </w:r>
      <w:r>
        <w:t xml:space="preserve"> students and families regarding the implications of </w:t>
      </w:r>
      <w:r w:rsidR="00C24DF0">
        <w:t xml:space="preserve">state </w:t>
      </w:r>
      <w:r>
        <w:t>assessment scores</w:t>
      </w:r>
    </w:p>
    <w:p w14:paraId="44E27FFC" w14:textId="1119E19F" w:rsidR="001A07D6" w:rsidRDefault="001A07D6" w:rsidP="00364EEB">
      <w:pPr>
        <w:pStyle w:val="ListParagraph"/>
        <w:numPr>
          <w:ilvl w:val="0"/>
          <w:numId w:val="1"/>
        </w:numPr>
        <w:jc w:val="both"/>
      </w:pPr>
      <w:r>
        <w:t>Discuss and identify strategies for building</w:t>
      </w:r>
      <w:r w:rsidR="005F672B">
        <w:t>, evaluating, and sustaining</w:t>
      </w:r>
      <w:r w:rsidR="007A3C64">
        <w:t xml:space="preserve"> </w:t>
      </w:r>
      <w:r>
        <w:t xml:space="preserve">pathways into postsecondary </w:t>
      </w:r>
      <w:r w:rsidR="000D787E">
        <w:t xml:space="preserve">education and </w:t>
      </w:r>
      <w:r>
        <w:t>training for students scoring below proficient</w:t>
      </w:r>
      <w:r w:rsidR="00C24DF0">
        <w:t xml:space="preserve"> in</w:t>
      </w:r>
      <w:r>
        <w:t xml:space="preserve"> 1</w:t>
      </w:r>
      <w:r w:rsidR="005F672B">
        <w:t>1</w:t>
      </w:r>
      <w:r w:rsidRPr="001A07D6">
        <w:rPr>
          <w:vertAlign w:val="superscript"/>
        </w:rPr>
        <w:t>th</w:t>
      </w:r>
      <w:r>
        <w:t xml:space="preserve"> grade</w:t>
      </w:r>
    </w:p>
    <w:p w14:paraId="4054BAD7" w14:textId="4E143795" w:rsidR="00364EEB" w:rsidRDefault="00E70503" w:rsidP="00364EEB">
      <w:pPr>
        <w:pStyle w:val="ListParagraph"/>
        <w:numPr>
          <w:ilvl w:val="0"/>
          <w:numId w:val="1"/>
        </w:numPr>
        <w:jc w:val="both"/>
      </w:pPr>
      <w:r>
        <w:t xml:space="preserve">Share updates on </w:t>
      </w:r>
      <w:r w:rsidR="005F672B">
        <w:t xml:space="preserve">policies for </w:t>
      </w:r>
      <w:r>
        <w:t>college and career-training readiness</w:t>
      </w:r>
      <w:r w:rsidR="005F672B">
        <w:t xml:space="preserve"> and refine plans to evaluate and re</w:t>
      </w:r>
      <w:r w:rsidR="00B62E1D">
        <w:t>visit policies in the future</w:t>
      </w:r>
    </w:p>
    <w:p w14:paraId="0D90B136" w14:textId="1608BD7C" w:rsidR="00364EEB" w:rsidRDefault="00E70503" w:rsidP="00364EEB">
      <w:pPr>
        <w:pStyle w:val="ListParagraph"/>
        <w:numPr>
          <w:ilvl w:val="0"/>
          <w:numId w:val="1"/>
        </w:numPr>
        <w:jc w:val="both"/>
      </w:pPr>
      <w:r>
        <w:t xml:space="preserve">Share and seek input on </w:t>
      </w:r>
      <w:r w:rsidR="00C24DF0">
        <w:t xml:space="preserve">addressing the challenges </w:t>
      </w:r>
      <w:r>
        <w:t xml:space="preserve">of </w:t>
      </w:r>
      <w:r w:rsidR="00A21621">
        <w:t xml:space="preserve">policy </w:t>
      </w:r>
      <w:r w:rsidR="000D787E">
        <w:t xml:space="preserve">or </w:t>
      </w:r>
      <w:r>
        <w:t>practice associated with early adoption</w:t>
      </w:r>
      <w:r w:rsidR="008E52E4">
        <w:t xml:space="preserve"> of rigorous standards</w:t>
      </w:r>
      <w:r w:rsidR="000D787E">
        <w:t xml:space="preserve"> and related assessments</w:t>
      </w:r>
    </w:p>
    <w:p w14:paraId="0FAC2688" w14:textId="77777777" w:rsidR="00235F8D" w:rsidRDefault="00235F8D" w:rsidP="00235F8D">
      <w:pPr>
        <w:jc w:val="both"/>
      </w:pPr>
    </w:p>
    <w:p w14:paraId="21D58496" w14:textId="77777777" w:rsidR="00235F8D" w:rsidRPr="00235F8D" w:rsidRDefault="001A07D6" w:rsidP="00235F8D">
      <w:pPr>
        <w:jc w:val="both"/>
        <w:rPr>
          <w:b/>
          <w:u w:val="single"/>
        </w:rPr>
      </w:pPr>
      <w:r>
        <w:rPr>
          <w:b/>
          <w:u w:val="single"/>
        </w:rPr>
        <w:t>Monday, November 9</w:t>
      </w:r>
      <w:r w:rsidRPr="001A07D6">
        <w:rPr>
          <w:b/>
          <w:u w:val="single"/>
          <w:vertAlign w:val="superscript"/>
        </w:rPr>
        <w:t>th</w:t>
      </w:r>
    </w:p>
    <w:p w14:paraId="60AB82A6" w14:textId="77777777" w:rsidR="008667F3" w:rsidRDefault="001A07D6" w:rsidP="00235F8D">
      <w:pPr>
        <w:jc w:val="both"/>
      </w:pPr>
      <w:r>
        <w:t>11</w:t>
      </w:r>
      <w:r w:rsidR="008667F3">
        <w:t>:00 AM – 1:</w:t>
      </w:r>
      <w:r>
        <w:t>0</w:t>
      </w:r>
      <w:r w:rsidR="008667F3">
        <w:t xml:space="preserve">0 </w:t>
      </w:r>
      <w:r>
        <w:t>PM</w:t>
      </w:r>
      <w:r>
        <w:tab/>
      </w:r>
      <w:r>
        <w:tab/>
        <w:t>Buffet Lunch Available</w:t>
      </w:r>
    </w:p>
    <w:p w14:paraId="2EC00BE6" w14:textId="77777777" w:rsidR="001A07D6" w:rsidRDefault="001A07D6" w:rsidP="00235F8D">
      <w:pPr>
        <w:jc w:val="both"/>
      </w:pPr>
    </w:p>
    <w:p w14:paraId="1895381F" w14:textId="77777777" w:rsidR="001A07D6" w:rsidRDefault="001A07D6" w:rsidP="00235F8D">
      <w:pPr>
        <w:jc w:val="both"/>
      </w:pPr>
      <w:r>
        <w:t>11:00 AM – 11:45 AM</w:t>
      </w:r>
      <w:r>
        <w:tab/>
      </w:r>
      <w:r>
        <w:tab/>
      </w:r>
      <w:r w:rsidRPr="00501C4E">
        <w:rPr>
          <w:b/>
        </w:rPr>
        <w:t>Welcome and Introductions</w:t>
      </w:r>
    </w:p>
    <w:p w14:paraId="2F96AE44" w14:textId="5D3D373B" w:rsidR="006E1675" w:rsidRPr="006E1675" w:rsidRDefault="006E1675" w:rsidP="006E1675">
      <w:pPr>
        <w:ind w:left="2880"/>
        <w:rPr>
          <w:i/>
        </w:rPr>
      </w:pPr>
      <w:r w:rsidRPr="006E1675">
        <w:rPr>
          <w:i/>
        </w:rPr>
        <w:t>Sarah Silverman from NGA Center for Best practices will welcome participants and invite one representative from each state team to introduce the state’s team, and briefly describe the state’s top three current challenges</w:t>
      </w:r>
      <w:r w:rsidR="008E52E4">
        <w:rPr>
          <w:i/>
        </w:rPr>
        <w:t xml:space="preserve"> related to its adoption of rigorous learning standards and related </w:t>
      </w:r>
      <w:r w:rsidR="00C24DF0">
        <w:rPr>
          <w:i/>
        </w:rPr>
        <w:t>a</w:t>
      </w:r>
      <w:r w:rsidR="008E52E4">
        <w:rPr>
          <w:i/>
        </w:rPr>
        <w:t>ssessments</w:t>
      </w:r>
      <w:r w:rsidRPr="006E1675">
        <w:rPr>
          <w:i/>
        </w:rPr>
        <w:t xml:space="preserve">. </w:t>
      </w:r>
    </w:p>
    <w:p w14:paraId="42A8389A" w14:textId="77777777" w:rsidR="001A07D6" w:rsidRDefault="001A07D6" w:rsidP="00235F8D">
      <w:pPr>
        <w:jc w:val="both"/>
      </w:pPr>
    </w:p>
    <w:p w14:paraId="4A9033E0" w14:textId="763613D1" w:rsidR="008667F3" w:rsidRDefault="001A07D6" w:rsidP="00235F8D">
      <w:pPr>
        <w:jc w:val="both"/>
      </w:pPr>
      <w:r>
        <w:t>11:45</w:t>
      </w:r>
      <w:r w:rsidR="008667F3">
        <w:t xml:space="preserve"> AM – 1:00 PM</w:t>
      </w:r>
      <w:r w:rsidR="008667F3">
        <w:tab/>
      </w:r>
      <w:r w:rsidR="008667F3">
        <w:tab/>
      </w:r>
      <w:r w:rsidRPr="00501C4E">
        <w:rPr>
          <w:b/>
        </w:rPr>
        <w:t>Communicatin</w:t>
      </w:r>
      <w:r w:rsidR="00326DA2" w:rsidRPr="00501C4E">
        <w:rPr>
          <w:b/>
        </w:rPr>
        <w:t>g with Educators, Students, Families</w:t>
      </w:r>
    </w:p>
    <w:p w14:paraId="1923009A" w14:textId="7DD00859" w:rsidR="006E1675" w:rsidRPr="00976063" w:rsidRDefault="006E1675" w:rsidP="006E1675">
      <w:pPr>
        <w:ind w:left="2880"/>
        <w:jc w:val="both"/>
        <w:rPr>
          <w:i/>
        </w:rPr>
      </w:pPr>
      <w:r w:rsidRPr="00976063">
        <w:rPr>
          <w:i/>
        </w:rPr>
        <w:t xml:space="preserve">This session will focus on the need for long-term communication planning around the implications of college and career-training ready assessment scores and their implications for </w:t>
      </w:r>
      <w:r w:rsidR="00326DA2">
        <w:rPr>
          <w:i/>
        </w:rPr>
        <w:t xml:space="preserve">educators, </w:t>
      </w:r>
      <w:r w:rsidR="00976063" w:rsidRPr="00976063">
        <w:rPr>
          <w:i/>
        </w:rPr>
        <w:t xml:space="preserve">students and families. A communications expert will share a suggested framework for communicating, followed by a panel discussion with K-12 and IHE representatives from a state that will coordinate efforts to inform and support students. </w:t>
      </w:r>
      <w:r w:rsidR="00326DA2">
        <w:rPr>
          <w:i/>
        </w:rPr>
        <w:t xml:space="preserve">The session will conclude with a brief discussion of potential implications for on-going communication with policymakers. </w:t>
      </w:r>
    </w:p>
    <w:p w14:paraId="6EDAE0D2" w14:textId="77777777" w:rsidR="008667F3" w:rsidRDefault="008667F3" w:rsidP="00235F8D">
      <w:pPr>
        <w:jc w:val="both"/>
      </w:pPr>
    </w:p>
    <w:p w14:paraId="5DEFC010" w14:textId="77777777" w:rsidR="008667F3" w:rsidRDefault="001A07D6" w:rsidP="00235F8D">
      <w:pPr>
        <w:jc w:val="both"/>
      </w:pPr>
      <w:r>
        <w:t>1:00 PM – 1:15</w:t>
      </w:r>
      <w:r w:rsidR="008667F3">
        <w:t xml:space="preserve"> PM</w:t>
      </w:r>
      <w:r w:rsidR="008667F3">
        <w:tab/>
      </w:r>
      <w:r w:rsidR="008667F3">
        <w:tab/>
      </w:r>
      <w:r>
        <w:t>Break</w:t>
      </w:r>
    </w:p>
    <w:p w14:paraId="6249C8C6" w14:textId="77777777" w:rsidR="00C72D98" w:rsidRDefault="00C72D98" w:rsidP="00235F8D">
      <w:pPr>
        <w:jc w:val="both"/>
      </w:pPr>
    </w:p>
    <w:p w14:paraId="38549552" w14:textId="49EE5832" w:rsidR="008667F3" w:rsidRDefault="008667F3" w:rsidP="007A3C64">
      <w:pPr>
        <w:ind w:left="2880" w:hanging="2880"/>
        <w:jc w:val="both"/>
      </w:pPr>
      <w:r>
        <w:t>1:</w:t>
      </w:r>
      <w:r w:rsidR="001A07D6">
        <w:t>15</w:t>
      </w:r>
      <w:r>
        <w:t xml:space="preserve"> PM – 2:</w:t>
      </w:r>
      <w:r w:rsidR="001A07D6">
        <w:t>45</w:t>
      </w:r>
      <w:r>
        <w:t xml:space="preserve"> PM</w:t>
      </w:r>
      <w:r>
        <w:tab/>
      </w:r>
      <w:bookmarkStart w:id="0" w:name="_GoBack"/>
      <w:r w:rsidR="004B7FE0" w:rsidRPr="00501C4E">
        <w:rPr>
          <w:b/>
        </w:rPr>
        <w:t>Building</w:t>
      </w:r>
      <w:r w:rsidR="007A3C64" w:rsidRPr="00501C4E">
        <w:rPr>
          <w:b/>
        </w:rPr>
        <w:t xml:space="preserve">, Measuring </w:t>
      </w:r>
      <w:r w:rsidR="00501C4E">
        <w:rPr>
          <w:b/>
        </w:rPr>
        <w:t>&amp;</w:t>
      </w:r>
      <w:r w:rsidR="007A3C64" w:rsidRPr="00501C4E">
        <w:rPr>
          <w:b/>
        </w:rPr>
        <w:t xml:space="preserve"> Sustaining</w:t>
      </w:r>
      <w:r w:rsidR="004B7FE0" w:rsidRPr="00501C4E">
        <w:rPr>
          <w:b/>
        </w:rPr>
        <w:t xml:space="preserve"> Pathways for Pre-Proficient Students</w:t>
      </w:r>
    </w:p>
    <w:p w14:paraId="57BA44D6" w14:textId="621EE1F4" w:rsidR="00501C4E" w:rsidRDefault="00EA2CE6" w:rsidP="00976063">
      <w:pPr>
        <w:ind w:left="2880"/>
        <w:jc w:val="both"/>
        <w:rPr>
          <w:i/>
        </w:rPr>
      </w:pPr>
      <w:r w:rsidRPr="00E142AC">
        <w:rPr>
          <w:i/>
        </w:rPr>
        <w:t>Students</w:t>
      </w:r>
      <w:r w:rsidR="00976063" w:rsidRPr="00E142AC">
        <w:rPr>
          <w:i/>
        </w:rPr>
        <w:t xml:space="preserve"> who </w:t>
      </w:r>
      <w:r w:rsidR="00D31327">
        <w:rPr>
          <w:i/>
        </w:rPr>
        <w:t>take</w:t>
      </w:r>
      <w:r w:rsidR="00976063" w:rsidRPr="00E142AC">
        <w:rPr>
          <w:i/>
        </w:rPr>
        <w:t xml:space="preserve"> </w:t>
      </w:r>
      <w:r w:rsidR="00EE0BD4" w:rsidRPr="00E142AC">
        <w:rPr>
          <w:i/>
        </w:rPr>
        <w:t xml:space="preserve">the </w:t>
      </w:r>
      <w:r w:rsidR="00976063" w:rsidRPr="00E142AC">
        <w:rPr>
          <w:i/>
        </w:rPr>
        <w:t xml:space="preserve">high school </w:t>
      </w:r>
      <w:r w:rsidR="00EE0BD4" w:rsidRPr="00E142AC">
        <w:rPr>
          <w:i/>
        </w:rPr>
        <w:t xml:space="preserve">assessment without achieving proficiency may find themselves without clear pathways into college or </w:t>
      </w:r>
      <w:r w:rsidR="00C72D98">
        <w:rPr>
          <w:i/>
        </w:rPr>
        <w:t xml:space="preserve">a </w:t>
      </w:r>
      <w:r w:rsidR="00EE0BD4" w:rsidRPr="00E142AC">
        <w:rPr>
          <w:i/>
        </w:rPr>
        <w:t>career</w:t>
      </w:r>
      <w:r w:rsidR="00C72D98">
        <w:rPr>
          <w:i/>
        </w:rPr>
        <w:t>-</w:t>
      </w:r>
      <w:r w:rsidR="00EE0BD4" w:rsidRPr="00E142AC">
        <w:rPr>
          <w:i/>
        </w:rPr>
        <w:t>training</w:t>
      </w:r>
      <w:r w:rsidR="00C72D98">
        <w:rPr>
          <w:i/>
        </w:rPr>
        <w:t xml:space="preserve"> program</w:t>
      </w:r>
      <w:r w:rsidR="00EE0BD4" w:rsidRPr="00E142AC">
        <w:rPr>
          <w:i/>
        </w:rPr>
        <w:t xml:space="preserve">. </w:t>
      </w:r>
      <w:r w:rsidRPr="00E142AC">
        <w:rPr>
          <w:i/>
        </w:rPr>
        <w:t>This session will begin with a discussion of the academic implications of lower</w:t>
      </w:r>
      <w:r w:rsidR="00E142AC" w:rsidRPr="00E142AC">
        <w:rPr>
          <w:i/>
        </w:rPr>
        <w:t xml:space="preserve"> scores, followed by an examination of potential options </w:t>
      </w:r>
    </w:p>
    <w:p w14:paraId="4AF178F3" w14:textId="77777777" w:rsidR="00501C4E" w:rsidRDefault="00501C4E" w:rsidP="00976063">
      <w:pPr>
        <w:ind w:left="2880"/>
        <w:jc w:val="both"/>
        <w:rPr>
          <w:i/>
        </w:rPr>
      </w:pPr>
    </w:p>
    <w:p w14:paraId="2CB9E569" w14:textId="77777777" w:rsidR="00501C4E" w:rsidRDefault="00501C4E" w:rsidP="00976063">
      <w:pPr>
        <w:ind w:left="2880"/>
        <w:jc w:val="both"/>
        <w:rPr>
          <w:i/>
        </w:rPr>
      </w:pPr>
    </w:p>
    <w:p w14:paraId="72A2AC88" w14:textId="77777777" w:rsidR="00501C4E" w:rsidRDefault="00501C4E" w:rsidP="00976063">
      <w:pPr>
        <w:ind w:left="2880"/>
        <w:jc w:val="both"/>
        <w:rPr>
          <w:i/>
        </w:rPr>
      </w:pPr>
    </w:p>
    <w:p w14:paraId="65C1D0DE" w14:textId="77777777" w:rsidR="00501C4E" w:rsidRDefault="00501C4E" w:rsidP="00976063">
      <w:pPr>
        <w:ind w:left="2880"/>
        <w:jc w:val="both"/>
        <w:rPr>
          <w:i/>
        </w:rPr>
      </w:pPr>
    </w:p>
    <w:p w14:paraId="1FF12DDA" w14:textId="69DE1C8F" w:rsidR="00976063" w:rsidRPr="00E142AC" w:rsidRDefault="00E142AC" w:rsidP="00976063">
      <w:pPr>
        <w:ind w:left="2880"/>
        <w:jc w:val="both"/>
        <w:rPr>
          <w:i/>
        </w:rPr>
      </w:pPr>
      <w:r w:rsidRPr="00E142AC">
        <w:rPr>
          <w:i/>
        </w:rPr>
        <w:t>that include both academic remediation and assistance to meet threshold requirements for</w:t>
      </w:r>
      <w:r w:rsidR="00D31327">
        <w:rPr>
          <w:i/>
        </w:rPr>
        <w:t xml:space="preserve"> college or a </w:t>
      </w:r>
      <w:r w:rsidRPr="00E142AC">
        <w:rPr>
          <w:i/>
        </w:rPr>
        <w:t>career</w:t>
      </w:r>
      <w:r w:rsidR="00D31327">
        <w:rPr>
          <w:i/>
        </w:rPr>
        <w:t>-training program</w:t>
      </w:r>
      <w:r w:rsidR="007A3C64">
        <w:rPr>
          <w:i/>
        </w:rPr>
        <w:t>,</w:t>
      </w:r>
      <w:r w:rsidR="00D31327">
        <w:rPr>
          <w:i/>
        </w:rPr>
        <w:t xml:space="preserve"> </w:t>
      </w:r>
      <w:r w:rsidR="007A3C64">
        <w:rPr>
          <w:i/>
        </w:rPr>
        <w:t>and then move to</w:t>
      </w:r>
      <w:r w:rsidR="00501C4E">
        <w:rPr>
          <w:i/>
        </w:rPr>
        <w:t xml:space="preserve"> </w:t>
      </w:r>
      <w:r w:rsidR="007A3C64">
        <w:rPr>
          <w:i/>
        </w:rPr>
        <w:t>ways of measuring efficacy and planning for sustainability over time</w:t>
      </w:r>
      <w:r w:rsidRPr="00E142AC">
        <w:rPr>
          <w:i/>
        </w:rPr>
        <w:t xml:space="preserve">. </w:t>
      </w:r>
      <w:r w:rsidR="00961812">
        <w:rPr>
          <w:i/>
        </w:rPr>
        <w:t xml:space="preserve">The session will emphasize a collaborative approach between K-12 systems and institutions of higher education. </w:t>
      </w:r>
    </w:p>
    <w:p w14:paraId="0278CD7B" w14:textId="77777777" w:rsidR="008667F3" w:rsidRDefault="008667F3" w:rsidP="00235F8D">
      <w:pPr>
        <w:jc w:val="both"/>
      </w:pPr>
    </w:p>
    <w:p w14:paraId="6F6F8D85" w14:textId="77777777" w:rsidR="008667F3" w:rsidRDefault="008667F3" w:rsidP="00235F8D">
      <w:pPr>
        <w:jc w:val="both"/>
      </w:pPr>
      <w:r>
        <w:t>2:</w:t>
      </w:r>
      <w:r w:rsidR="004B7FE0">
        <w:t>45</w:t>
      </w:r>
      <w:r>
        <w:t xml:space="preserve"> PM – </w:t>
      </w:r>
      <w:r w:rsidR="004B7FE0">
        <w:t>3</w:t>
      </w:r>
      <w:r>
        <w:t>:</w:t>
      </w:r>
      <w:r w:rsidR="004B7FE0">
        <w:t>00</w:t>
      </w:r>
      <w:r>
        <w:t xml:space="preserve"> PM</w:t>
      </w:r>
      <w:r>
        <w:tab/>
      </w:r>
      <w:r>
        <w:tab/>
        <w:t>Break</w:t>
      </w:r>
    </w:p>
    <w:p w14:paraId="25951D1C" w14:textId="77777777" w:rsidR="008667F3" w:rsidRDefault="008667F3" w:rsidP="00235F8D">
      <w:pPr>
        <w:jc w:val="both"/>
      </w:pPr>
    </w:p>
    <w:p w14:paraId="648A740A" w14:textId="36205691" w:rsidR="008667F3" w:rsidRPr="002E1385" w:rsidRDefault="004B7FE0" w:rsidP="002E1385">
      <w:pPr>
        <w:ind w:left="2880" w:hanging="2880"/>
        <w:jc w:val="both"/>
        <w:rPr>
          <w:b/>
        </w:rPr>
      </w:pPr>
      <w:r>
        <w:t>3</w:t>
      </w:r>
      <w:r w:rsidR="008667F3">
        <w:t>:</w:t>
      </w:r>
      <w:r>
        <w:t>00</w:t>
      </w:r>
      <w:r w:rsidR="008667F3">
        <w:t xml:space="preserve"> PM – 4:</w:t>
      </w:r>
      <w:r>
        <w:t>3</w:t>
      </w:r>
      <w:r w:rsidR="008667F3">
        <w:t>0 PM</w:t>
      </w:r>
      <w:r w:rsidR="008667F3">
        <w:tab/>
      </w:r>
      <w:r w:rsidR="002E1385">
        <w:rPr>
          <w:b/>
        </w:rPr>
        <w:t>Improving</w:t>
      </w:r>
      <w:r w:rsidR="002E1385" w:rsidRPr="002E1385">
        <w:rPr>
          <w:b/>
        </w:rPr>
        <w:t xml:space="preserve"> </w:t>
      </w:r>
      <w:r w:rsidR="002E1385">
        <w:rPr>
          <w:b/>
        </w:rPr>
        <w:t xml:space="preserve">and </w:t>
      </w:r>
      <w:r w:rsidRPr="002E1385">
        <w:rPr>
          <w:b/>
        </w:rPr>
        <w:t>Sustain</w:t>
      </w:r>
      <w:r w:rsidR="002E1385" w:rsidRPr="002E1385">
        <w:rPr>
          <w:b/>
        </w:rPr>
        <w:t>ing College and Career-Training R</w:t>
      </w:r>
      <w:r w:rsidRPr="002E1385">
        <w:rPr>
          <w:b/>
        </w:rPr>
        <w:t xml:space="preserve">eadiness </w:t>
      </w:r>
      <w:r w:rsidR="007A3C64" w:rsidRPr="002E1385">
        <w:rPr>
          <w:b/>
        </w:rPr>
        <w:t>Policies</w:t>
      </w:r>
    </w:p>
    <w:bookmarkEnd w:id="0"/>
    <w:p w14:paraId="2E929EAB" w14:textId="19E434C3" w:rsidR="00E142AC" w:rsidRPr="00005D3E" w:rsidRDefault="00E142AC" w:rsidP="00E142AC">
      <w:pPr>
        <w:ind w:left="2880"/>
        <w:jc w:val="both"/>
        <w:rPr>
          <w:i/>
        </w:rPr>
      </w:pPr>
      <w:r w:rsidRPr="00005D3E">
        <w:rPr>
          <w:i/>
        </w:rPr>
        <w:t xml:space="preserve">As “early adopter” states </w:t>
      </w:r>
      <w:r w:rsidR="00005D3E" w:rsidRPr="00005D3E">
        <w:rPr>
          <w:i/>
        </w:rPr>
        <w:t xml:space="preserve">proceed with implementation of </w:t>
      </w:r>
      <w:r w:rsidR="007B05CB">
        <w:rPr>
          <w:i/>
        </w:rPr>
        <w:t xml:space="preserve">student </w:t>
      </w:r>
      <w:r w:rsidR="00005D3E" w:rsidRPr="00005D3E">
        <w:rPr>
          <w:i/>
        </w:rPr>
        <w:t xml:space="preserve">readiness </w:t>
      </w:r>
      <w:r w:rsidR="007A3C64">
        <w:rPr>
          <w:i/>
        </w:rPr>
        <w:t>policies</w:t>
      </w:r>
      <w:r w:rsidR="00005D3E" w:rsidRPr="00005D3E">
        <w:rPr>
          <w:i/>
        </w:rPr>
        <w:t xml:space="preserve">, many anticipate a need to monitor and potentially modify </w:t>
      </w:r>
      <w:r w:rsidR="007A3C64">
        <w:rPr>
          <w:i/>
        </w:rPr>
        <w:t>policies</w:t>
      </w:r>
      <w:r w:rsidR="007A3C64" w:rsidRPr="00005D3E">
        <w:rPr>
          <w:i/>
        </w:rPr>
        <w:t xml:space="preserve"> </w:t>
      </w:r>
      <w:r w:rsidR="00F37C85">
        <w:rPr>
          <w:i/>
        </w:rPr>
        <w:t xml:space="preserve">to </w:t>
      </w:r>
      <w:r w:rsidR="007B05CB">
        <w:rPr>
          <w:i/>
        </w:rPr>
        <w:t xml:space="preserve">better </w:t>
      </w:r>
      <w:r w:rsidR="00F37C85">
        <w:rPr>
          <w:i/>
        </w:rPr>
        <w:t xml:space="preserve">support students </w:t>
      </w:r>
      <w:r w:rsidR="00005D3E" w:rsidRPr="00005D3E">
        <w:rPr>
          <w:i/>
        </w:rPr>
        <w:t xml:space="preserve">over time. This session will focus on sustainability planning, including </w:t>
      </w:r>
      <w:r w:rsidR="004B5570">
        <w:rPr>
          <w:i/>
        </w:rPr>
        <w:t xml:space="preserve">building strong coalitions </w:t>
      </w:r>
      <w:r w:rsidR="007B05CB">
        <w:rPr>
          <w:i/>
        </w:rPr>
        <w:t>to</w:t>
      </w:r>
      <w:r w:rsidR="004B5570">
        <w:rPr>
          <w:i/>
        </w:rPr>
        <w:t xml:space="preserve"> respon</w:t>
      </w:r>
      <w:r w:rsidR="007B05CB">
        <w:rPr>
          <w:i/>
        </w:rPr>
        <w:t>d</w:t>
      </w:r>
      <w:r w:rsidR="004B5570">
        <w:rPr>
          <w:i/>
        </w:rPr>
        <w:t xml:space="preserve"> to lessons learned </w:t>
      </w:r>
      <w:r w:rsidR="00005D3E" w:rsidRPr="00005D3E">
        <w:rPr>
          <w:i/>
        </w:rPr>
        <w:t xml:space="preserve">and suggested process for reviewing and monitoring </w:t>
      </w:r>
      <w:r w:rsidR="00F37C85">
        <w:rPr>
          <w:i/>
        </w:rPr>
        <w:t>student</w:t>
      </w:r>
      <w:r w:rsidR="00005D3E" w:rsidRPr="00005D3E">
        <w:rPr>
          <w:i/>
        </w:rPr>
        <w:t xml:space="preserve"> data</w:t>
      </w:r>
      <w:r w:rsidR="007B05CB">
        <w:rPr>
          <w:i/>
        </w:rPr>
        <w:t xml:space="preserve"> during the transition</w:t>
      </w:r>
      <w:r w:rsidR="00005D3E" w:rsidRPr="00005D3E">
        <w:rPr>
          <w:i/>
        </w:rPr>
        <w:t>. The session will conclude with</w:t>
      </w:r>
      <w:r w:rsidR="007B05CB">
        <w:rPr>
          <w:i/>
        </w:rPr>
        <w:t xml:space="preserve"> a</w:t>
      </w:r>
      <w:r w:rsidR="00005D3E" w:rsidRPr="00005D3E">
        <w:rPr>
          <w:i/>
        </w:rPr>
        <w:t xml:space="preserve"> discussion of what states expect to see and how they have determined what might lead to modifications. </w:t>
      </w:r>
    </w:p>
    <w:p w14:paraId="49DDC356" w14:textId="77777777" w:rsidR="008667F3" w:rsidRDefault="008667F3" w:rsidP="008667F3">
      <w:pPr>
        <w:jc w:val="both"/>
      </w:pPr>
    </w:p>
    <w:p w14:paraId="5B9BA371" w14:textId="77777777" w:rsidR="008667F3" w:rsidRDefault="008667F3" w:rsidP="008667F3">
      <w:pPr>
        <w:jc w:val="both"/>
      </w:pPr>
      <w:r>
        <w:t>4:</w:t>
      </w:r>
      <w:r w:rsidR="004B7FE0">
        <w:t>30 PM – 4:4</w:t>
      </w:r>
      <w:r>
        <w:t xml:space="preserve">5 PM </w:t>
      </w:r>
      <w:r>
        <w:tab/>
      </w:r>
      <w:r>
        <w:tab/>
        <w:t>Break</w:t>
      </w:r>
    </w:p>
    <w:p w14:paraId="7CDA00C9" w14:textId="77777777" w:rsidR="008667F3" w:rsidRDefault="008667F3" w:rsidP="008667F3">
      <w:pPr>
        <w:jc w:val="both"/>
      </w:pPr>
    </w:p>
    <w:p w14:paraId="525D1DF3" w14:textId="77777777" w:rsidR="008667F3" w:rsidRDefault="008667F3" w:rsidP="008667F3">
      <w:pPr>
        <w:jc w:val="both"/>
      </w:pPr>
      <w:r>
        <w:t>4:</w:t>
      </w:r>
      <w:r w:rsidR="004B7FE0">
        <w:t>45</w:t>
      </w:r>
      <w:r>
        <w:t xml:space="preserve"> PM – </w:t>
      </w:r>
      <w:r w:rsidR="004B7FE0">
        <w:t>6</w:t>
      </w:r>
      <w:r>
        <w:t>:</w:t>
      </w:r>
      <w:r w:rsidR="004B7FE0">
        <w:t>0</w:t>
      </w:r>
      <w:r>
        <w:t>0 PM</w:t>
      </w:r>
      <w:r>
        <w:tab/>
      </w:r>
      <w:r>
        <w:tab/>
      </w:r>
      <w:r w:rsidR="004B7FE0" w:rsidRPr="00501C4E">
        <w:rPr>
          <w:b/>
        </w:rPr>
        <w:t>State Team Time</w:t>
      </w:r>
    </w:p>
    <w:p w14:paraId="5952C1BA" w14:textId="77777777" w:rsidR="00005D3E" w:rsidRPr="00005D3E" w:rsidRDefault="00005D3E" w:rsidP="00005D3E">
      <w:pPr>
        <w:ind w:left="2880"/>
        <w:jc w:val="both"/>
        <w:rPr>
          <w:i/>
        </w:rPr>
      </w:pPr>
      <w:r w:rsidRPr="00005D3E">
        <w:rPr>
          <w:i/>
        </w:rPr>
        <w:t xml:space="preserve">State teams will connect with one another and react to the content presented throughout the afternoon. Facilitators will rotate among team tables to provide guidance and assist teams to translate content into next steps. </w:t>
      </w:r>
    </w:p>
    <w:p w14:paraId="56DEDD3A" w14:textId="77777777" w:rsidR="008667F3" w:rsidRDefault="008667F3" w:rsidP="008667F3">
      <w:pPr>
        <w:jc w:val="both"/>
      </w:pPr>
    </w:p>
    <w:p w14:paraId="3ED9E00C" w14:textId="77777777" w:rsidR="008667F3" w:rsidRDefault="004B7FE0" w:rsidP="008667F3">
      <w:pPr>
        <w:jc w:val="both"/>
      </w:pPr>
      <w:r>
        <w:t>6</w:t>
      </w:r>
      <w:r w:rsidR="008667F3">
        <w:t>:</w:t>
      </w:r>
      <w:r>
        <w:t>0</w:t>
      </w:r>
      <w:r w:rsidR="008667F3">
        <w:t>0 PM – 7:30 PM</w:t>
      </w:r>
      <w:r w:rsidR="008667F3">
        <w:tab/>
      </w:r>
      <w:r w:rsidR="008667F3">
        <w:tab/>
        <w:t>Networking Reception</w:t>
      </w:r>
    </w:p>
    <w:p w14:paraId="47750E5E" w14:textId="77777777" w:rsidR="008667F3" w:rsidRDefault="008667F3" w:rsidP="00235F8D">
      <w:pPr>
        <w:jc w:val="both"/>
      </w:pPr>
    </w:p>
    <w:p w14:paraId="70B4F61A" w14:textId="77777777" w:rsidR="008667F3" w:rsidRDefault="008667F3" w:rsidP="00235F8D">
      <w:pPr>
        <w:jc w:val="both"/>
      </w:pPr>
    </w:p>
    <w:p w14:paraId="695227FF" w14:textId="77777777" w:rsidR="00235F8D" w:rsidRPr="00235F8D" w:rsidRDefault="004B7FE0" w:rsidP="00235F8D">
      <w:pPr>
        <w:jc w:val="both"/>
        <w:rPr>
          <w:b/>
          <w:u w:val="single"/>
        </w:rPr>
      </w:pPr>
      <w:r>
        <w:rPr>
          <w:b/>
          <w:u w:val="single"/>
        </w:rPr>
        <w:t>Tuesday, November 10th</w:t>
      </w:r>
    </w:p>
    <w:p w14:paraId="0FD558DA" w14:textId="77777777" w:rsidR="00F33C85" w:rsidRDefault="00F33C85">
      <w:pPr>
        <w:jc w:val="both"/>
      </w:pPr>
    </w:p>
    <w:p w14:paraId="06BE564D" w14:textId="77777777" w:rsidR="008667F3" w:rsidRDefault="008667F3">
      <w:pPr>
        <w:jc w:val="both"/>
      </w:pPr>
      <w:r>
        <w:t>7:30 AM – 8:30 AM</w:t>
      </w:r>
      <w:r>
        <w:tab/>
      </w:r>
      <w:r>
        <w:tab/>
      </w:r>
      <w:r w:rsidR="004B7FE0">
        <w:t xml:space="preserve">Buffet </w:t>
      </w:r>
      <w:r>
        <w:t>Breakfast</w:t>
      </w:r>
      <w:r w:rsidR="004B7FE0">
        <w:t xml:space="preserve"> Available</w:t>
      </w:r>
    </w:p>
    <w:p w14:paraId="4F0176CD" w14:textId="77777777" w:rsidR="008667F3" w:rsidRDefault="008667F3">
      <w:pPr>
        <w:jc w:val="both"/>
      </w:pPr>
    </w:p>
    <w:p w14:paraId="06378479" w14:textId="03229573" w:rsidR="008667F3" w:rsidRPr="00B307C4" w:rsidRDefault="008667F3">
      <w:pPr>
        <w:jc w:val="both"/>
        <w:rPr>
          <w:b/>
        </w:rPr>
      </w:pPr>
      <w:r>
        <w:t>8:30 AM – 10:00 AM</w:t>
      </w:r>
      <w:r>
        <w:tab/>
      </w:r>
      <w:r>
        <w:tab/>
      </w:r>
      <w:r w:rsidR="002E1385" w:rsidRPr="00B307C4">
        <w:rPr>
          <w:b/>
        </w:rPr>
        <w:t xml:space="preserve">Addressing Challenges of </w:t>
      </w:r>
      <w:r w:rsidR="00F37C85" w:rsidRPr="00B307C4">
        <w:rPr>
          <w:b/>
        </w:rPr>
        <w:t xml:space="preserve">Policy and </w:t>
      </w:r>
      <w:r w:rsidR="00663302" w:rsidRPr="00B307C4">
        <w:rPr>
          <w:b/>
        </w:rPr>
        <w:t>Practice Roundtables</w:t>
      </w:r>
    </w:p>
    <w:p w14:paraId="1AE1BBF3" w14:textId="0EBB9EC9" w:rsidR="00F15421" w:rsidRPr="00F15421" w:rsidRDefault="00F15421" w:rsidP="00F15421">
      <w:pPr>
        <w:ind w:left="2880"/>
        <w:jc w:val="both"/>
        <w:rPr>
          <w:i/>
        </w:rPr>
      </w:pPr>
      <w:r w:rsidRPr="00F15421">
        <w:rPr>
          <w:i/>
        </w:rPr>
        <w:t xml:space="preserve">State teams will each have 15 minutes to present key problems of </w:t>
      </w:r>
      <w:r w:rsidR="00F37C85">
        <w:rPr>
          <w:i/>
        </w:rPr>
        <w:t xml:space="preserve">policy or </w:t>
      </w:r>
      <w:r w:rsidRPr="00F15421">
        <w:rPr>
          <w:i/>
        </w:rPr>
        <w:t>practice, which will be followed by a small group consultancy protocol</w:t>
      </w:r>
      <w:r w:rsidR="00F37C85">
        <w:rPr>
          <w:i/>
        </w:rPr>
        <w:t xml:space="preserve"> to identify potential solutions</w:t>
      </w:r>
      <w:r w:rsidRPr="00F15421">
        <w:rPr>
          <w:i/>
        </w:rPr>
        <w:t xml:space="preserve">. </w:t>
      </w:r>
    </w:p>
    <w:p w14:paraId="60F41046" w14:textId="77777777" w:rsidR="00663302" w:rsidRDefault="00663302">
      <w:pPr>
        <w:jc w:val="both"/>
      </w:pPr>
    </w:p>
    <w:p w14:paraId="0E2133B6" w14:textId="77777777" w:rsidR="00663302" w:rsidRDefault="00663302">
      <w:pPr>
        <w:jc w:val="both"/>
      </w:pPr>
      <w:r>
        <w:t>10:00 AM – 10:15 AM</w:t>
      </w:r>
      <w:r>
        <w:tab/>
      </w:r>
      <w:r>
        <w:tab/>
        <w:t>Break</w:t>
      </w:r>
    </w:p>
    <w:p w14:paraId="2AC97E46" w14:textId="77777777" w:rsidR="00663302" w:rsidRDefault="00663302">
      <w:pPr>
        <w:jc w:val="both"/>
      </w:pPr>
    </w:p>
    <w:p w14:paraId="0EFDFCE7" w14:textId="502C9926" w:rsidR="00F15421" w:rsidRDefault="00663302" w:rsidP="00F15421">
      <w:pPr>
        <w:jc w:val="both"/>
      </w:pPr>
      <w:r>
        <w:t xml:space="preserve">10:15 AM – </w:t>
      </w:r>
      <w:r w:rsidR="001A461E">
        <w:t>11:45</w:t>
      </w:r>
      <w:r>
        <w:t xml:space="preserve"> AM</w:t>
      </w:r>
      <w:r>
        <w:tab/>
      </w:r>
      <w:r>
        <w:tab/>
      </w:r>
      <w:r w:rsidR="00B307C4">
        <w:rPr>
          <w:b/>
        </w:rPr>
        <w:t xml:space="preserve">Addressing Challenges </w:t>
      </w:r>
      <w:r w:rsidR="00F15421" w:rsidRPr="00501C4E">
        <w:rPr>
          <w:b/>
        </w:rPr>
        <w:t xml:space="preserve">of </w:t>
      </w:r>
      <w:r w:rsidR="00F37C85" w:rsidRPr="00501C4E">
        <w:rPr>
          <w:b/>
        </w:rPr>
        <w:t xml:space="preserve">Policy and </w:t>
      </w:r>
      <w:r w:rsidR="00F15421" w:rsidRPr="00501C4E">
        <w:rPr>
          <w:b/>
        </w:rPr>
        <w:t>Practice Roundtables</w:t>
      </w:r>
      <w:r w:rsidR="004538F8">
        <w:rPr>
          <w:b/>
        </w:rPr>
        <w:t>, Continued</w:t>
      </w:r>
    </w:p>
    <w:p w14:paraId="40DBE99B" w14:textId="7F34C501" w:rsidR="00663302" w:rsidRPr="00F15421" w:rsidRDefault="00F15421" w:rsidP="00F15421">
      <w:pPr>
        <w:ind w:left="2880"/>
        <w:jc w:val="both"/>
        <w:rPr>
          <w:i/>
        </w:rPr>
      </w:pPr>
      <w:r w:rsidRPr="00F15421">
        <w:rPr>
          <w:i/>
        </w:rPr>
        <w:t xml:space="preserve">Continued from </w:t>
      </w:r>
      <w:r w:rsidR="004538F8">
        <w:rPr>
          <w:i/>
        </w:rPr>
        <w:t>earlier</w:t>
      </w:r>
      <w:r w:rsidRPr="00F15421">
        <w:rPr>
          <w:i/>
        </w:rPr>
        <w:t xml:space="preserve"> session</w:t>
      </w:r>
      <w:r w:rsidR="004538F8">
        <w:rPr>
          <w:i/>
        </w:rPr>
        <w:t>, s</w:t>
      </w:r>
      <w:r w:rsidRPr="00F15421">
        <w:rPr>
          <w:i/>
        </w:rPr>
        <w:t xml:space="preserve">tate teams will each have 15 minutes to present key problems of </w:t>
      </w:r>
      <w:r w:rsidR="0020486E">
        <w:rPr>
          <w:i/>
        </w:rPr>
        <w:t xml:space="preserve">policy </w:t>
      </w:r>
      <w:r w:rsidR="004538F8">
        <w:rPr>
          <w:i/>
        </w:rPr>
        <w:t>or</w:t>
      </w:r>
      <w:r w:rsidR="0020486E">
        <w:rPr>
          <w:i/>
        </w:rPr>
        <w:t xml:space="preserve"> </w:t>
      </w:r>
      <w:r w:rsidRPr="00F15421">
        <w:rPr>
          <w:i/>
        </w:rPr>
        <w:t>practice, which will be followed by a small group consultancy protocol</w:t>
      </w:r>
      <w:r w:rsidR="0020486E">
        <w:rPr>
          <w:i/>
        </w:rPr>
        <w:t xml:space="preserve"> to identify potential solutions</w:t>
      </w:r>
      <w:r w:rsidRPr="00F15421">
        <w:rPr>
          <w:i/>
        </w:rPr>
        <w:t xml:space="preserve">. </w:t>
      </w:r>
    </w:p>
    <w:p w14:paraId="4F9DC848" w14:textId="77777777" w:rsidR="001A461E" w:rsidRDefault="001A461E">
      <w:pPr>
        <w:jc w:val="both"/>
      </w:pPr>
    </w:p>
    <w:p w14:paraId="73195E5A" w14:textId="77777777" w:rsidR="001A461E" w:rsidRDefault="001A461E">
      <w:pPr>
        <w:jc w:val="both"/>
      </w:pPr>
      <w:r>
        <w:t>11:45 AM – 12:00 PM</w:t>
      </w:r>
      <w:r>
        <w:tab/>
      </w:r>
      <w:r>
        <w:tab/>
        <w:t>Break</w:t>
      </w:r>
    </w:p>
    <w:p w14:paraId="2F4587A0" w14:textId="77777777" w:rsidR="00663302" w:rsidRDefault="00663302">
      <w:pPr>
        <w:jc w:val="both"/>
      </w:pPr>
    </w:p>
    <w:p w14:paraId="1970D261" w14:textId="77777777" w:rsidR="001A461E" w:rsidRDefault="001A461E">
      <w:pPr>
        <w:jc w:val="both"/>
      </w:pPr>
      <w:r>
        <w:t xml:space="preserve">11:45 AM </w:t>
      </w:r>
      <w:r w:rsidR="00663302">
        <w:t>– 1</w:t>
      </w:r>
      <w:r>
        <w:t>:00</w:t>
      </w:r>
      <w:r w:rsidR="00663302">
        <w:t xml:space="preserve"> PM</w:t>
      </w:r>
      <w:r w:rsidR="00663302">
        <w:tab/>
      </w:r>
      <w:r w:rsidR="00663302">
        <w:tab/>
        <w:t xml:space="preserve">Lunch </w:t>
      </w:r>
      <w:r>
        <w:t>Available</w:t>
      </w:r>
    </w:p>
    <w:p w14:paraId="18439122" w14:textId="77777777" w:rsidR="001A461E" w:rsidRDefault="001A461E">
      <w:pPr>
        <w:jc w:val="both"/>
      </w:pPr>
    </w:p>
    <w:p w14:paraId="73237A2C" w14:textId="77777777" w:rsidR="00663302" w:rsidRDefault="001A461E">
      <w:pPr>
        <w:jc w:val="both"/>
      </w:pPr>
      <w:r>
        <w:t>12:00 PM – 1:00 PM</w:t>
      </w:r>
      <w:r>
        <w:tab/>
      </w:r>
      <w:r>
        <w:tab/>
      </w:r>
      <w:r w:rsidRPr="00501C4E">
        <w:rPr>
          <w:b/>
        </w:rPr>
        <w:t>State Team Action Planning</w:t>
      </w:r>
    </w:p>
    <w:p w14:paraId="3312EC5C" w14:textId="097115FE" w:rsidR="00F15421" w:rsidRPr="00F15421" w:rsidRDefault="00F15421" w:rsidP="00F15421">
      <w:pPr>
        <w:ind w:left="2880"/>
        <w:jc w:val="both"/>
        <w:rPr>
          <w:i/>
        </w:rPr>
      </w:pPr>
      <w:r w:rsidRPr="00F15421">
        <w:rPr>
          <w:i/>
        </w:rPr>
        <w:t xml:space="preserve">State teams </w:t>
      </w:r>
      <w:r w:rsidR="0020486E">
        <w:rPr>
          <w:i/>
        </w:rPr>
        <w:t>can</w:t>
      </w:r>
      <w:r w:rsidRPr="00F15421">
        <w:rPr>
          <w:i/>
        </w:rPr>
        <w:t xml:space="preserve"> enjoy lunch while discussing the </w:t>
      </w:r>
      <w:r w:rsidR="0020486E">
        <w:rPr>
          <w:i/>
        </w:rPr>
        <w:t xml:space="preserve">responses they received on their </w:t>
      </w:r>
      <w:r w:rsidRPr="00F15421">
        <w:rPr>
          <w:i/>
        </w:rPr>
        <w:t>problem</w:t>
      </w:r>
      <w:r w:rsidR="0020486E">
        <w:rPr>
          <w:i/>
        </w:rPr>
        <w:t>s</w:t>
      </w:r>
      <w:r w:rsidRPr="00F15421">
        <w:rPr>
          <w:i/>
        </w:rPr>
        <w:t xml:space="preserve"> of </w:t>
      </w:r>
      <w:r w:rsidR="0020486E">
        <w:rPr>
          <w:i/>
        </w:rPr>
        <w:t xml:space="preserve">policy or </w:t>
      </w:r>
      <w:r w:rsidRPr="00F15421">
        <w:rPr>
          <w:i/>
        </w:rPr>
        <w:t xml:space="preserve">practice and plan next steps. </w:t>
      </w:r>
    </w:p>
    <w:p w14:paraId="7802615B" w14:textId="77777777" w:rsidR="00663302" w:rsidRDefault="00663302">
      <w:pPr>
        <w:jc w:val="both"/>
      </w:pPr>
    </w:p>
    <w:p w14:paraId="0E5DDB65" w14:textId="77777777" w:rsidR="00663302" w:rsidRDefault="001A461E">
      <w:pPr>
        <w:jc w:val="both"/>
      </w:pPr>
      <w:r>
        <w:t>1:00</w:t>
      </w:r>
      <w:r w:rsidR="00663302">
        <w:t xml:space="preserve"> PM</w:t>
      </w:r>
      <w:r w:rsidR="00663302">
        <w:tab/>
      </w:r>
      <w:r w:rsidR="00663302">
        <w:tab/>
      </w:r>
      <w:r w:rsidR="00663302">
        <w:tab/>
        <w:t>Adjourn</w:t>
      </w:r>
    </w:p>
    <w:sectPr w:rsidR="00663302" w:rsidSect="002E1385">
      <w:footerReference w:type="default" r:id="rId9"/>
      <w:pgSz w:w="12240" w:h="15840"/>
      <w:pgMar w:top="720" w:right="1008"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0AEF6" w14:textId="77777777" w:rsidR="00175DE0" w:rsidRDefault="00175DE0" w:rsidP="00663302">
      <w:r>
        <w:separator/>
      </w:r>
    </w:p>
  </w:endnote>
  <w:endnote w:type="continuationSeparator" w:id="0">
    <w:p w14:paraId="427E9787" w14:textId="77777777" w:rsidR="00175DE0" w:rsidRDefault="00175DE0" w:rsidP="0066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10511" w14:textId="77777777" w:rsidR="00663302" w:rsidRDefault="00B51FDA" w:rsidP="00663302">
    <w:pPr>
      <w:pStyle w:val="Footer"/>
      <w:jc w:val="right"/>
    </w:pPr>
    <w:r>
      <w:fldChar w:fldCharType="begin"/>
    </w:r>
    <w:r>
      <w:instrText xml:space="preserve"> PAGE   \* MERGEFORMAT </w:instrText>
    </w:r>
    <w:r>
      <w:fldChar w:fldCharType="separate"/>
    </w:r>
    <w:r w:rsidR="008720D3">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B8B0E" w14:textId="77777777" w:rsidR="00175DE0" w:rsidRDefault="00175DE0" w:rsidP="00663302">
      <w:r>
        <w:separator/>
      </w:r>
    </w:p>
  </w:footnote>
  <w:footnote w:type="continuationSeparator" w:id="0">
    <w:p w14:paraId="68D3D4B0" w14:textId="77777777" w:rsidR="00175DE0" w:rsidRDefault="00175DE0" w:rsidP="00663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436591"/>
    <w:multiLevelType w:val="hybridMultilevel"/>
    <w:tmpl w:val="7D92DA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EB"/>
    <w:rsid w:val="00005D3E"/>
    <w:rsid w:val="000D787E"/>
    <w:rsid w:val="00175DE0"/>
    <w:rsid w:val="001A07D6"/>
    <w:rsid w:val="001A461E"/>
    <w:rsid w:val="001A55F6"/>
    <w:rsid w:val="001B473E"/>
    <w:rsid w:val="0020486E"/>
    <w:rsid w:val="00235F8D"/>
    <w:rsid w:val="002D3F0A"/>
    <w:rsid w:val="002E1385"/>
    <w:rsid w:val="00326DA2"/>
    <w:rsid w:val="00364EEB"/>
    <w:rsid w:val="003D3514"/>
    <w:rsid w:val="00415C63"/>
    <w:rsid w:val="004538F8"/>
    <w:rsid w:val="004B5570"/>
    <w:rsid w:val="004B7FE0"/>
    <w:rsid w:val="00501C4E"/>
    <w:rsid w:val="005F672B"/>
    <w:rsid w:val="0061636B"/>
    <w:rsid w:val="00622781"/>
    <w:rsid w:val="00663302"/>
    <w:rsid w:val="006D40D3"/>
    <w:rsid w:val="006E1675"/>
    <w:rsid w:val="007A3C64"/>
    <w:rsid w:val="007B05CB"/>
    <w:rsid w:val="008667F3"/>
    <w:rsid w:val="008720D3"/>
    <w:rsid w:val="008B2EA5"/>
    <w:rsid w:val="008E52E4"/>
    <w:rsid w:val="00961812"/>
    <w:rsid w:val="00976063"/>
    <w:rsid w:val="00A21621"/>
    <w:rsid w:val="00AA13EF"/>
    <w:rsid w:val="00B307C4"/>
    <w:rsid w:val="00B51FDA"/>
    <w:rsid w:val="00B62E1D"/>
    <w:rsid w:val="00C24DF0"/>
    <w:rsid w:val="00C72D98"/>
    <w:rsid w:val="00CB01EB"/>
    <w:rsid w:val="00D31327"/>
    <w:rsid w:val="00E142AC"/>
    <w:rsid w:val="00E70503"/>
    <w:rsid w:val="00EA2CE6"/>
    <w:rsid w:val="00EE0BD4"/>
    <w:rsid w:val="00F15421"/>
    <w:rsid w:val="00F33C85"/>
    <w:rsid w:val="00F37C85"/>
    <w:rsid w:val="00F54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193F4"/>
  <w15:docId w15:val="{CCFD3B97-604A-4561-972C-5EBECEA3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EEB"/>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Title">
    <w:name w:val="Part Title"/>
    <w:basedOn w:val="Title"/>
    <w:pPr>
      <w:keepNext/>
      <w:keepLines/>
      <w:spacing w:before="140" w:beforeAutospacing="1" w:after="0" w:afterAutospacing="1"/>
      <w:outlineLvl w:val="9"/>
    </w:pPr>
    <w:rPr>
      <w:rFonts w:cs="Times New Roman"/>
      <w:b w:val="0"/>
      <w:bCs w:val="0"/>
      <w:caps/>
      <w:spacing w:val="60"/>
      <w:kern w:val="20"/>
      <w:sz w:val="44"/>
      <w:szCs w:val="20"/>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ListParagraph">
    <w:name w:val="List Paragraph"/>
    <w:basedOn w:val="Normal"/>
    <w:uiPriority w:val="34"/>
    <w:qFormat/>
    <w:rsid w:val="00364EEB"/>
    <w:pPr>
      <w:ind w:left="720"/>
      <w:contextualSpacing/>
    </w:pPr>
  </w:style>
  <w:style w:type="paragraph" w:styleId="Header">
    <w:name w:val="header"/>
    <w:basedOn w:val="Normal"/>
    <w:link w:val="HeaderChar"/>
    <w:uiPriority w:val="99"/>
    <w:unhideWhenUsed/>
    <w:rsid w:val="00663302"/>
    <w:pPr>
      <w:tabs>
        <w:tab w:val="center" w:pos="4680"/>
        <w:tab w:val="right" w:pos="9360"/>
      </w:tabs>
    </w:pPr>
  </w:style>
  <w:style w:type="character" w:customStyle="1" w:styleId="HeaderChar">
    <w:name w:val="Header Char"/>
    <w:basedOn w:val="DefaultParagraphFont"/>
    <w:link w:val="Header"/>
    <w:uiPriority w:val="99"/>
    <w:rsid w:val="00663302"/>
    <w:rPr>
      <w:sz w:val="22"/>
    </w:rPr>
  </w:style>
  <w:style w:type="paragraph" w:styleId="Footer">
    <w:name w:val="footer"/>
    <w:basedOn w:val="Normal"/>
    <w:link w:val="FooterChar"/>
    <w:uiPriority w:val="99"/>
    <w:unhideWhenUsed/>
    <w:rsid w:val="00663302"/>
    <w:pPr>
      <w:tabs>
        <w:tab w:val="center" w:pos="4680"/>
        <w:tab w:val="right" w:pos="9360"/>
      </w:tabs>
    </w:pPr>
  </w:style>
  <w:style w:type="character" w:customStyle="1" w:styleId="FooterChar">
    <w:name w:val="Footer Char"/>
    <w:basedOn w:val="DefaultParagraphFont"/>
    <w:link w:val="Footer"/>
    <w:uiPriority w:val="99"/>
    <w:rsid w:val="00663302"/>
    <w:rPr>
      <w:sz w:val="22"/>
    </w:rPr>
  </w:style>
  <w:style w:type="paragraph" w:styleId="BalloonText">
    <w:name w:val="Balloon Text"/>
    <w:basedOn w:val="Normal"/>
    <w:link w:val="BalloonTextChar"/>
    <w:uiPriority w:val="99"/>
    <w:semiHidden/>
    <w:unhideWhenUsed/>
    <w:rsid w:val="005F672B"/>
    <w:rPr>
      <w:rFonts w:ascii="Tahoma" w:hAnsi="Tahoma" w:cs="Tahoma"/>
      <w:sz w:val="16"/>
      <w:szCs w:val="16"/>
    </w:rPr>
  </w:style>
  <w:style w:type="character" w:customStyle="1" w:styleId="BalloonTextChar">
    <w:name w:val="Balloon Text Char"/>
    <w:basedOn w:val="DefaultParagraphFont"/>
    <w:link w:val="BalloonText"/>
    <w:uiPriority w:val="99"/>
    <w:semiHidden/>
    <w:rsid w:val="005F672B"/>
    <w:rPr>
      <w:rFonts w:ascii="Tahoma" w:hAnsi="Tahoma" w:cs="Tahoma"/>
      <w:sz w:val="16"/>
      <w:szCs w:val="16"/>
    </w:rPr>
  </w:style>
  <w:style w:type="character" w:styleId="CommentReference">
    <w:name w:val="annotation reference"/>
    <w:basedOn w:val="DefaultParagraphFont"/>
    <w:uiPriority w:val="99"/>
    <w:semiHidden/>
    <w:unhideWhenUsed/>
    <w:rsid w:val="005F672B"/>
    <w:rPr>
      <w:sz w:val="16"/>
      <w:szCs w:val="16"/>
    </w:rPr>
  </w:style>
  <w:style w:type="paragraph" w:styleId="CommentText">
    <w:name w:val="annotation text"/>
    <w:basedOn w:val="Normal"/>
    <w:link w:val="CommentTextChar"/>
    <w:uiPriority w:val="99"/>
    <w:semiHidden/>
    <w:unhideWhenUsed/>
    <w:rsid w:val="005F672B"/>
    <w:rPr>
      <w:sz w:val="20"/>
    </w:rPr>
  </w:style>
  <w:style w:type="character" w:customStyle="1" w:styleId="CommentTextChar">
    <w:name w:val="Comment Text Char"/>
    <w:basedOn w:val="DefaultParagraphFont"/>
    <w:link w:val="CommentText"/>
    <w:uiPriority w:val="99"/>
    <w:semiHidden/>
    <w:rsid w:val="005F672B"/>
  </w:style>
  <w:style w:type="paragraph" w:styleId="CommentSubject">
    <w:name w:val="annotation subject"/>
    <w:basedOn w:val="CommentText"/>
    <w:next w:val="CommentText"/>
    <w:link w:val="CommentSubjectChar"/>
    <w:uiPriority w:val="99"/>
    <w:semiHidden/>
    <w:unhideWhenUsed/>
    <w:rsid w:val="005F672B"/>
    <w:rPr>
      <w:b/>
      <w:bCs/>
    </w:rPr>
  </w:style>
  <w:style w:type="character" w:customStyle="1" w:styleId="CommentSubjectChar">
    <w:name w:val="Comment Subject Char"/>
    <w:basedOn w:val="CommentTextChar"/>
    <w:link w:val="CommentSubject"/>
    <w:uiPriority w:val="99"/>
    <w:semiHidden/>
    <w:rsid w:val="005F67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296766">
      <w:bodyDiv w:val="1"/>
      <w:marLeft w:val="0"/>
      <w:marRight w:val="0"/>
      <w:marTop w:val="0"/>
      <w:marBottom w:val="0"/>
      <w:divBdr>
        <w:top w:val="none" w:sz="0" w:space="0" w:color="auto"/>
        <w:left w:val="none" w:sz="0" w:space="0" w:color="auto"/>
        <w:bottom w:val="none" w:sz="0" w:space="0" w:color="auto"/>
        <w:right w:val="none" w:sz="0" w:space="0" w:color="auto"/>
      </w:divBdr>
      <w:divsChild>
        <w:div w:id="1746027456">
          <w:marLeft w:val="0"/>
          <w:marRight w:val="0"/>
          <w:marTop w:val="0"/>
          <w:marBottom w:val="0"/>
          <w:divBdr>
            <w:top w:val="none" w:sz="0" w:space="0" w:color="auto"/>
            <w:left w:val="none" w:sz="0" w:space="0" w:color="auto"/>
            <w:bottom w:val="none" w:sz="0" w:space="0" w:color="auto"/>
            <w:right w:val="none" w:sz="0" w:space="0" w:color="auto"/>
          </w:divBdr>
          <w:divsChild>
            <w:div w:id="1262881632">
              <w:marLeft w:val="0"/>
              <w:marRight w:val="0"/>
              <w:marTop w:val="0"/>
              <w:marBottom w:val="0"/>
              <w:divBdr>
                <w:top w:val="none" w:sz="0" w:space="0" w:color="auto"/>
                <w:left w:val="none" w:sz="0" w:space="0" w:color="auto"/>
                <w:bottom w:val="none" w:sz="0" w:space="0" w:color="auto"/>
                <w:right w:val="none" w:sz="0" w:space="0" w:color="auto"/>
              </w:divBdr>
              <w:divsChild>
                <w:div w:id="296566667">
                  <w:marLeft w:val="0"/>
                  <w:marRight w:val="0"/>
                  <w:marTop w:val="0"/>
                  <w:marBottom w:val="0"/>
                  <w:divBdr>
                    <w:top w:val="none" w:sz="0" w:space="0" w:color="auto"/>
                    <w:left w:val="none" w:sz="0" w:space="0" w:color="auto"/>
                    <w:bottom w:val="none" w:sz="0" w:space="0" w:color="auto"/>
                    <w:right w:val="none" w:sz="0" w:space="0" w:color="auto"/>
                  </w:divBdr>
                  <w:divsChild>
                    <w:div w:id="1587232179">
                      <w:marLeft w:val="0"/>
                      <w:marRight w:val="0"/>
                      <w:marTop w:val="0"/>
                      <w:marBottom w:val="0"/>
                      <w:divBdr>
                        <w:top w:val="none" w:sz="0" w:space="0" w:color="auto"/>
                        <w:left w:val="none" w:sz="0" w:space="0" w:color="auto"/>
                        <w:bottom w:val="none" w:sz="0" w:space="0" w:color="auto"/>
                        <w:right w:val="none" w:sz="0" w:space="0" w:color="auto"/>
                      </w:divBdr>
                      <w:divsChild>
                        <w:div w:id="1614707653">
                          <w:marLeft w:val="0"/>
                          <w:marRight w:val="0"/>
                          <w:marTop w:val="0"/>
                          <w:marBottom w:val="0"/>
                          <w:divBdr>
                            <w:top w:val="none" w:sz="0" w:space="0" w:color="auto"/>
                            <w:left w:val="none" w:sz="0" w:space="0" w:color="auto"/>
                            <w:bottom w:val="none" w:sz="0" w:space="0" w:color="auto"/>
                            <w:right w:val="none" w:sz="0" w:space="0" w:color="auto"/>
                          </w:divBdr>
                          <w:divsChild>
                            <w:div w:id="20611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0629-F980-4CA0-9E2E-A0E3BBA1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Smarter Balanced</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Kozel</dc:creator>
  <cp:lastModifiedBy>Messerly, Anne (WSAC)</cp:lastModifiedBy>
  <cp:revision>2</cp:revision>
  <cp:lastPrinted>2015-09-30T16:17:00Z</cp:lastPrinted>
  <dcterms:created xsi:type="dcterms:W3CDTF">2015-10-20T20:50:00Z</dcterms:created>
  <dcterms:modified xsi:type="dcterms:W3CDTF">2015-10-20T20:50:00Z</dcterms:modified>
</cp:coreProperties>
</file>